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317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2790"/>
      </w:tblGrid>
      <w:tr w:rsidR="00466ABA" w14:paraId="6ADC5C33" w14:textId="77777777" w:rsidTr="00466ABA">
        <w:tc>
          <w:tcPr>
            <w:tcW w:w="3190" w:type="dxa"/>
          </w:tcPr>
          <w:p w14:paraId="656B34A4" w14:textId="1EC16FEB" w:rsidR="00466ABA" w:rsidRPr="00282DDA" w:rsidRDefault="00282DDA" w:rsidP="00466ABA"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  <w:r w:rsidRPr="00282DDA">
              <w:rPr>
                <w:sz w:val="24"/>
                <w:szCs w:val="24"/>
              </w:rPr>
              <w:t>Meredith.Helmick@Maine.edu</w:t>
            </w:r>
          </w:p>
          <w:p w14:paraId="5CCF6F89" w14:textId="7DEF3B98" w:rsidR="00466ABA" w:rsidRPr="00282DDA" w:rsidRDefault="00466ABA" w:rsidP="00466ABA">
            <w:pPr>
              <w:spacing w:after="0" w:line="259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41EC0EF" w14:textId="63051F49" w:rsidR="00466ABA" w:rsidRPr="00282DDA" w:rsidRDefault="00282DDA" w:rsidP="00466AB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82DDA">
              <w:rPr>
                <w:sz w:val="24"/>
                <w:szCs w:val="24"/>
              </w:rPr>
              <w:t>Bangor, ME</w:t>
            </w:r>
          </w:p>
        </w:tc>
      </w:tr>
    </w:tbl>
    <w:p w14:paraId="169AA859" w14:textId="77777777" w:rsidR="00466ABA" w:rsidRPr="00466ABA" w:rsidRDefault="00EB2FF5">
      <w:pPr>
        <w:spacing w:after="0" w:line="259" w:lineRule="auto"/>
        <w:ind w:left="0" w:firstLine="0"/>
        <w:rPr>
          <w:sz w:val="28"/>
          <w:szCs w:val="28"/>
        </w:rPr>
      </w:pPr>
      <w:r w:rsidRPr="00466ABA">
        <w:rPr>
          <w:b/>
          <w:sz w:val="48"/>
          <w:szCs w:val="28"/>
        </w:rPr>
        <w:t>M</w:t>
      </w:r>
      <w:r w:rsidRPr="00466ABA">
        <w:rPr>
          <w:b/>
          <w:sz w:val="40"/>
          <w:szCs w:val="28"/>
        </w:rPr>
        <w:t xml:space="preserve">EREDITH </w:t>
      </w:r>
      <w:r w:rsidRPr="00466ABA">
        <w:rPr>
          <w:b/>
          <w:sz w:val="48"/>
          <w:szCs w:val="28"/>
        </w:rPr>
        <w:t>E.</w:t>
      </w:r>
      <w:r w:rsidRPr="00466ABA">
        <w:rPr>
          <w:b/>
          <w:sz w:val="40"/>
          <w:szCs w:val="28"/>
        </w:rPr>
        <w:t xml:space="preserve"> </w:t>
      </w:r>
      <w:r w:rsidRPr="00466ABA">
        <w:rPr>
          <w:b/>
          <w:sz w:val="48"/>
          <w:szCs w:val="28"/>
        </w:rPr>
        <w:t>H</w:t>
      </w:r>
      <w:r w:rsidRPr="00466ABA">
        <w:rPr>
          <w:b/>
          <w:sz w:val="40"/>
          <w:szCs w:val="28"/>
        </w:rPr>
        <w:t>ELMICK</w:t>
      </w:r>
      <w:r w:rsidRPr="00466ABA">
        <w:rPr>
          <w:b/>
          <w:sz w:val="48"/>
          <w:szCs w:val="28"/>
        </w:rPr>
        <w:t xml:space="preserve"> </w:t>
      </w:r>
    </w:p>
    <w:p w14:paraId="4ACD49E8" w14:textId="5E8646AF" w:rsidR="00B67FD1" w:rsidRPr="00943429" w:rsidRDefault="00EB2FF5" w:rsidP="00466ABA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409917CE" w14:textId="77777777" w:rsidR="00B67FD1" w:rsidRPr="00466ABA" w:rsidRDefault="00EB2FF5">
      <w:pPr>
        <w:pStyle w:val="Heading1"/>
        <w:ind w:left="-5"/>
        <w:rPr>
          <w:sz w:val="24"/>
          <w:szCs w:val="24"/>
        </w:rPr>
      </w:pPr>
      <w:r w:rsidRPr="00466ABA">
        <w:rPr>
          <w:sz w:val="24"/>
          <w:szCs w:val="24"/>
        </w:rPr>
        <w:t xml:space="preserve">EDUCATION </w:t>
      </w:r>
    </w:p>
    <w:p w14:paraId="4C332176" w14:textId="77777777" w:rsidR="00B67FD1" w:rsidRDefault="00EB2FF5">
      <w:pPr>
        <w:spacing w:after="45" w:line="259" w:lineRule="auto"/>
        <w:ind w:left="-30" w:right="-73" w:firstLine="0"/>
      </w:pPr>
      <w:r>
        <w:rPr>
          <w:noProof/>
        </w:rPr>
        <mc:AlternateContent>
          <mc:Choice Requires="wpg">
            <w:drawing>
              <wp:inline distT="0" distB="0" distL="0" distR="0" wp14:anchorId="15FAD77C" wp14:editId="53296193">
                <wp:extent cx="6212841" cy="6350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1" cy="6350"/>
                          <a:chOff x="0" y="0"/>
                          <a:chExt cx="6212841" cy="6350"/>
                        </a:xfrm>
                      </wpg:grpSpPr>
                      <wps:wsp>
                        <wps:cNvPr id="2751" name="Shape 2751"/>
                        <wps:cNvSpPr/>
                        <wps:spPr>
                          <a:xfrm>
                            <a:off x="0" y="0"/>
                            <a:ext cx="6212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41" h="9144">
                                <a:moveTo>
                                  <a:pt x="0" y="0"/>
                                </a:moveTo>
                                <a:lnTo>
                                  <a:pt x="6212841" y="0"/>
                                </a:lnTo>
                                <a:lnTo>
                                  <a:pt x="6212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489.2pt;height:0.5pt;mso-position-horizontal-relative:char;mso-position-vertical-relative:line" coordsize="62128,63">
                <v:shape id="Shape 2752" style="position:absolute;width:62128;height:91;left:0;top:0;" coordsize="6212841,9144" path="m0,0l6212841,0l62128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978DB9" w14:textId="77777777" w:rsidR="00B67FD1" w:rsidRDefault="00EB2FF5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3124D497" w14:textId="35C1494F" w:rsidR="00B67FD1" w:rsidRDefault="00EB2FF5">
      <w:pPr>
        <w:spacing w:after="10"/>
        <w:ind w:left="360" w:right="5" w:firstLine="0"/>
      </w:pPr>
      <w:r>
        <w:rPr>
          <w:b/>
          <w:sz w:val="24"/>
        </w:rPr>
        <w:t xml:space="preserve">BS Environmental Geoscience, </w:t>
      </w:r>
      <w:r>
        <w:t>Minor in Environmental Studies</w:t>
      </w:r>
      <w:r>
        <w:rPr>
          <w:b/>
        </w:rPr>
        <w:t xml:space="preserve">      </w:t>
      </w:r>
      <w:r w:rsidR="00466ABA">
        <w:rPr>
          <w:b/>
        </w:rPr>
        <w:tab/>
      </w:r>
      <w:r>
        <w:rPr>
          <w:b/>
        </w:rPr>
        <w:t xml:space="preserve">January 2017 to June 2020 </w:t>
      </w:r>
    </w:p>
    <w:p w14:paraId="6CFC6B49" w14:textId="77777777" w:rsidR="00B67FD1" w:rsidRDefault="00EB2FF5">
      <w:pPr>
        <w:spacing w:after="3" w:line="259" w:lineRule="auto"/>
        <w:ind w:left="36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14:paraId="2AACC5D5" w14:textId="0A8145C3" w:rsidR="00B67FD1" w:rsidRDefault="00EB2FF5">
      <w:pPr>
        <w:numPr>
          <w:ilvl w:val="0"/>
          <w:numId w:val="1"/>
        </w:numPr>
        <w:ind w:right="5" w:hanging="361"/>
      </w:pPr>
      <w:r w:rsidRPr="00DB3E7E">
        <w:rPr>
          <w:rFonts w:asciiTheme="majorHAnsi" w:hAnsiTheme="majorHAnsi"/>
          <w:b/>
          <w:bCs/>
        </w:rPr>
        <w:t>Courses</w:t>
      </w:r>
      <w:r w:rsidR="00DB3E7E" w:rsidRPr="00DB3E7E">
        <w:rPr>
          <w:rFonts w:asciiTheme="majorHAnsi" w:hAnsiTheme="majorHAnsi"/>
          <w:b/>
          <w:bCs/>
        </w:rPr>
        <w:t xml:space="preserve"> completed outside of the general studies requirements include:</w:t>
      </w:r>
      <w:r w:rsidR="00DB3E7E">
        <w:t xml:space="preserve"> </w:t>
      </w:r>
      <w:r>
        <w:t>one year General Chemistry, Physics, Independent Research,</w:t>
      </w:r>
      <w:r w:rsidR="00DB3E7E">
        <w:t xml:space="preserve"> and GIS; Earth Systems; Historical Geology; Sedimentary Geology; Environmental Geology; Environmental Site Assessment; Minerology; Petrology; Volcanology; Structural Geology; Electron Microanalysis; Freshwater Ecology; Coastal Field Study; 2D Drawing; Engineering Graphics; Calculus; Elementary Statistics; Geography of Soils; Human Geography; Graphic Design</w:t>
      </w:r>
    </w:p>
    <w:p w14:paraId="289A806F" w14:textId="5A09CFB0" w:rsidR="00B67FD1" w:rsidRDefault="00EB2FF5">
      <w:pPr>
        <w:numPr>
          <w:ilvl w:val="0"/>
          <w:numId w:val="1"/>
        </w:numPr>
        <w:spacing w:after="9"/>
        <w:ind w:right="5" w:hanging="361"/>
      </w:pPr>
      <w:r>
        <w:t xml:space="preserve">A </w:t>
      </w:r>
      <w:r w:rsidR="00DB3E7E">
        <w:t>6-hour</w:t>
      </w:r>
      <w:r>
        <w:t xml:space="preserve"> Geology Field C</w:t>
      </w:r>
      <w:r w:rsidR="00282DDA">
        <w:t>ourse including Appalachian field study and JMARS remote mapping</w:t>
      </w:r>
    </w:p>
    <w:p w14:paraId="4A3DE157" w14:textId="77777777" w:rsidR="00B67FD1" w:rsidRDefault="00EB2FF5">
      <w:pPr>
        <w:spacing w:after="51" w:line="259" w:lineRule="auto"/>
        <w:ind w:left="360" w:firstLine="0"/>
      </w:pPr>
      <w:r>
        <w:rPr>
          <w:sz w:val="24"/>
        </w:rPr>
        <w:t xml:space="preserve"> </w:t>
      </w:r>
    </w:p>
    <w:p w14:paraId="42FA973A" w14:textId="77777777" w:rsidR="00B67FD1" w:rsidRDefault="00EB2FF5">
      <w:pPr>
        <w:pStyle w:val="Heading1"/>
        <w:ind w:left="-5"/>
      </w:pPr>
      <w:r>
        <w:rPr>
          <w:sz w:val="28"/>
        </w:rPr>
        <w:t>R</w:t>
      </w:r>
      <w:r>
        <w:t xml:space="preserve">ESEARCH </w:t>
      </w:r>
      <w:r>
        <w:rPr>
          <w:sz w:val="28"/>
        </w:rPr>
        <w:t>E</w:t>
      </w:r>
      <w:r>
        <w:t>XPERIENCE</w:t>
      </w:r>
      <w:r>
        <w:rPr>
          <w:sz w:val="28"/>
        </w:rPr>
        <w:t xml:space="preserve"> </w:t>
      </w:r>
    </w:p>
    <w:p w14:paraId="228876FF" w14:textId="77777777" w:rsidR="00B67FD1" w:rsidRDefault="00EB2FF5">
      <w:pPr>
        <w:spacing w:after="45" w:line="259" w:lineRule="auto"/>
        <w:ind w:left="-30" w:right="-73" w:firstLine="0"/>
      </w:pPr>
      <w:r>
        <w:rPr>
          <w:noProof/>
        </w:rPr>
        <mc:AlternateContent>
          <mc:Choice Requires="wpg">
            <w:drawing>
              <wp:inline distT="0" distB="0" distL="0" distR="0" wp14:anchorId="759120B6" wp14:editId="5BA0DDED">
                <wp:extent cx="6212841" cy="6350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1" cy="6350"/>
                          <a:chOff x="0" y="0"/>
                          <a:chExt cx="6212841" cy="6350"/>
                        </a:xfrm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6212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41" h="9144">
                                <a:moveTo>
                                  <a:pt x="0" y="0"/>
                                </a:moveTo>
                                <a:lnTo>
                                  <a:pt x="6212841" y="0"/>
                                </a:lnTo>
                                <a:lnTo>
                                  <a:pt x="6212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489.2pt;height:0.5pt;mso-position-horizontal-relative:char;mso-position-vertical-relative:line" coordsize="62128,63">
                <v:shape id="Shape 2754" style="position:absolute;width:62128;height:91;left:0;top:0;" coordsize="6212841,9144" path="m0,0l6212841,0l62128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49CFD4" w14:textId="77777777" w:rsidR="00B67FD1" w:rsidRDefault="00EB2FF5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48222C76" w14:textId="0CF8780D" w:rsidR="00DB3E7E" w:rsidRDefault="00DB3E7E" w:rsidP="00DB3E7E">
      <w:pPr>
        <w:spacing w:after="4" w:line="259" w:lineRule="auto"/>
        <w:ind w:left="355" w:hanging="10"/>
      </w:pPr>
      <w:r>
        <w:rPr>
          <w:b/>
          <w:sz w:val="24"/>
        </w:rPr>
        <w:t>Concord University – Department of Geography</w:t>
      </w:r>
      <w:r>
        <w:rPr>
          <w:sz w:val="24"/>
        </w:rPr>
        <w:t xml:space="preserve">, Athens WV                      </w:t>
      </w:r>
      <w:r w:rsidR="00466ABA">
        <w:rPr>
          <w:sz w:val="24"/>
        </w:rPr>
        <w:tab/>
      </w:r>
      <w:r w:rsidR="00E51E00">
        <w:rPr>
          <w:sz w:val="24"/>
        </w:rPr>
        <w:tab/>
      </w:r>
      <w:r>
        <w:rPr>
          <w:b/>
        </w:rPr>
        <w:t xml:space="preserve">Spring 2020 </w:t>
      </w:r>
    </w:p>
    <w:p w14:paraId="621092A4" w14:textId="4B4764F2" w:rsidR="00DB3E7E" w:rsidRDefault="00DB3E7E" w:rsidP="00DB3E7E">
      <w:pPr>
        <w:spacing w:after="3" w:line="259" w:lineRule="auto"/>
        <w:ind w:left="360" w:firstLine="0"/>
      </w:pPr>
      <w:r>
        <w:rPr>
          <w:sz w:val="24"/>
        </w:rPr>
        <w:t xml:space="preserve"> </w:t>
      </w:r>
      <w:r w:rsidR="00E51E00">
        <w:rPr>
          <w:sz w:val="24"/>
        </w:rPr>
        <w:tab/>
      </w:r>
    </w:p>
    <w:p w14:paraId="288316C3" w14:textId="0030DE2D" w:rsidR="002748E0" w:rsidRDefault="002748E0" w:rsidP="002748E0">
      <w:pPr>
        <w:numPr>
          <w:ilvl w:val="0"/>
          <w:numId w:val="2"/>
        </w:numPr>
        <w:ind w:right="5" w:hanging="361"/>
      </w:pPr>
      <w:r>
        <w:t>A temporal land cover study using MRCL datasets (2001, 2006, 2011, and 2016)</w:t>
      </w:r>
      <w:r w:rsidR="00943429">
        <w:t xml:space="preserve"> as well as local hydrologic and atmospheric (precipitation) data to understand natural and anthropogenic causes of record flooding in June of 2016 (Greater Cherry River Watershed, WV)</w:t>
      </w:r>
    </w:p>
    <w:p w14:paraId="6DC81C18" w14:textId="23CF0134" w:rsidR="00943429" w:rsidRDefault="00943429" w:rsidP="002748E0">
      <w:pPr>
        <w:numPr>
          <w:ilvl w:val="0"/>
          <w:numId w:val="2"/>
        </w:numPr>
        <w:ind w:right="5" w:hanging="361"/>
      </w:pPr>
      <w:r>
        <w:t>Maps, datasets, tables, etc. created in ArcGIS for semester long research project</w:t>
      </w:r>
    </w:p>
    <w:p w14:paraId="2D5A2D40" w14:textId="77777777" w:rsidR="00943429" w:rsidRPr="002748E0" w:rsidRDefault="00943429" w:rsidP="00943429">
      <w:pPr>
        <w:ind w:right="5"/>
      </w:pPr>
    </w:p>
    <w:p w14:paraId="72B6E4E2" w14:textId="353DBD6F" w:rsidR="00B67FD1" w:rsidRDefault="00EB2FF5">
      <w:pPr>
        <w:spacing w:after="4" w:line="259" w:lineRule="auto"/>
        <w:ind w:left="355" w:hanging="10"/>
      </w:pPr>
      <w:r>
        <w:rPr>
          <w:b/>
          <w:sz w:val="24"/>
        </w:rPr>
        <w:t>Concord University – Department of Geology</w:t>
      </w:r>
      <w:r>
        <w:rPr>
          <w:sz w:val="24"/>
        </w:rPr>
        <w:t xml:space="preserve">, Athens WV                           </w:t>
      </w:r>
      <w:r>
        <w:rPr>
          <w:b/>
        </w:rPr>
        <w:t xml:space="preserve">Spring 2019 </w:t>
      </w:r>
      <w:r w:rsidR="00282DDA">
        <w:rPr>
          <w:b/>
        </w:rPr>
        <w:t>– Summer 2020</w:t>
      </w:r>
    </w:p>
    <w:p w14:paraId="6D77AF61" w14:textId="77777777" w:rsidR="00B67FD1" w:rsidRDefault="00EB2FF5">
      <w:pPr>
        <w:spacing w:after="3" w:line="259" w:lineRule="auto"/>
        <w:ind w:left="360" w:firstLine="0"/>
      </w:pPr>
      <w:r>
        <w:rPr>
          <w:sz w:val="24"/>
        </w:rPr>
        <w:t xml:space="preserve"> </w:t>
      </w:r>
    </w:p>
    <w:p w14:paraId="43DA6022" w14:textId="2A246D00" w:rsidR="00DB3E7E" w:rsidRDefault="00EB2FF5" w:rsidP="00DB3E7E">
      <w:pPr>
        <w:numPr>
          <w:ilvl w:val="0"/>
          <w:numId w:val="2"/>
        </w:numPr>
        <w:ind w:right="5" w:hanging="361"/>
      </w:pPr>
      <w:r>
        <w:t xml:space="preserve">Independent undergraduate research funded by Geological Society of America Undergraduate Research Grant </w:t>
      </w:r>
      <w:r w:rsidR="00DB3E7E">
        <w:t xml:space="preserve">focused on using tephrochronology as a dating method to constrain the age model of a paleoenvironmental study  </w:t>
      </w:r>
    </w:p>
    <w:p w14:paraId="1A7D4F17" w14:textId="77777777" w:rsidR="00B67FD1" w:rsidRDefault="00EB2FF5">
      <w:pPr>
        <w:numPr>
          <w:ilvl w:val="0"/>
          <w:numId w:val="2"/>
        </w:numPr>
        <w:ind w:right="5" w:hanging="361"/>
      </w:pPr>
      <w:r>
        <w:t>Travel to UMN/</w:t>
      </w:r>
      <w:proofErr w:type="spellStart"/>
      <w:r>
        <w:t>LacCore</w:t>
      </w:r>
      <w:proofErr w:type="spellEnd"/>
      <w:r>
        <w:t xml:space="preserve"> for core sub-sampling. Sample preparation and Electron Microprobe Analysis performed at Concord University.  </w:t>
      </w:r>
    </w:p>
    <w:p w14:paraId="16D96E12" w14:textId="77777777" w:rsidR="00B67FD1" w:rsidRDefault="00EB2FF5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2E606336" w14:textId="6CECC78A" w:rsidR="00B67FD1" w:rsidRDefault="00EB2FF5">
      <w:pPr>
        <w:spacing w:after="4" w:line="259" w:lineRule="auto"/>
        <w:ind w:left="355" w:hanging="10"/>
      </w:pPr>
      <w:r>
        <w:rPr>
          <w:b/>
          <w:sz w:val="24"/>
        </w:rPr>
        <w:t>Concord University – Department of Geology</w:t>
      </w:r>
      <w:r>
        <w:rPr>
          <w:sz w:val="24"/>
        </w:rPr>
        <w:t xml:space="preserve">, Athens WV                          </w:t>
      </w:r>
      <w:r>
        <w:rPr>
          <w:b/>
        </w:rPr>
        <w:t xml:space="preserve"> Spring 2019 to </w:t>
      </w:r>
      <w:r w:rsidR="00282DDA">
        <w:rPr>
          <w:b/>
        </w:rPr>
        <w:t>Summer 2020</w:t>
      </w:r>
    </w:p>
    <w:p w14:paraId="42CACAB6" w14:textId="77777777" w:rsidR="00B67FD1" w:rsidRDefault="00EB2FF5">
      <w:pPr>
        <w:spacing w:after="3" w:line="259" w:lineRule="auto"/>
        <w:ind w:left="360" w:firstLine="0"/>
      </w:pPr>
      <w:r>
        <w:rPr>
          <w:sz w:val="24"/>
        </w:rPr>
        <w:t xml:space="preserve"> </w:t>
      </w:r>
    </w:p>
    <w:p w14:paraId="78CF7584" w14:textId="77777777" w:rsidR="00B67FD1" w:rsidRDefault="00EB2FF5">
      <w:pPr>
        <w:numPr>
          <w:ilvl w:val="0"/>
          <w:numId w:val="2"/>
        </w:numPr>
        <w:ind w:right="5" w:hanging="361"/>
      </w:pPr>
      <w:r>
        <w:t xml:space="preserve">Multi-semester undergraduate research focusing on the origin of pseudotachylytes (PST) from the Homestake Shear Zone, Colorado, USA </w:t>
      </w:r>
    </w:p>
    <w:p w14:paraId="20AD5279" w14:textId="5E009E17" w:rsidR="00466ABA" w:rsidRDefault="00EB2FF5" w:rsidP="00282DDA">
      <w:pPr>
        <w:numPr>
          <w:ilvl w:val="0"/>
          <w:numId w:val="2"/>
        </w:numPr>
        <w:ind w:right="5" w:hanging="361"/>
      </w:pPr>
      <w:r>
        <w:t xml:space="preserve">Petrographic and Electron Microprobe analysis to characterize pressure and depth of formation, mineral assemblages, and metamorphic deformation of PST samples </w:t>
      </w:r>
    </w:p>
    <w:p w14:paraId="45352BBA" w14:textId="0D9B7A3E" w:rsidR="00B67FD1" w:rsidRDefault="00EB2FF5">
      <w:pPr>
        <w:spacing w:after="2" w:line="259" w:lineRule="auto"/>
        <w:ind w:left="1081" w:firstLine="0"/>
      </w:pPr>
      <w:r>
        <w:t xml:space="preserve"> </w:t>
      </w:r>
    </w:p>
    <w:p w14:paraId="23DB5377" w14:textId="72233223" w:rsidR="00B67FD1" w:rsidRDefault="00EB2FF5">
      <w:pPr>
        <w:spacing w:after="4" w:line="259" w:lineRule="auto"/>
        <w:ind w:left="355" w:hanging="10"/>
      </w:pPr>
      <w:r>
        <w:rPr>
          <w:b/>
          <w:sz w:val="24"/>
        </w:rPr>
        <w:t xml:space="preserve">University of Maine – </w:t>
      </w:r>
      <w:r w:rsidRPr="000F623C">
        <w:rPr>
          <w:bCs/>
          <w:sz w:val="24"/>
        </w:rPr>
        <w:t xml:space="preserve">Kankakee Paleo Project Field/Research Assistant          </w:t>
      </w:r>
      <w:r w:rsidR="00E51E00">
        <w:rPr>
          <w:bCs/>
          <w:sz w:val="24"/>
        </w:rPr>
        <w:tab/>
      </w:r>
      <w:r w:rsidR="00E51E00">
        <w:rPr>
          <w:bCs/>
          <w:sz w:val="24"/>
        </w:rPr>
        <w:tab/>
      </w:r>
      <w:r w:rsidRPr="000F623C">
        <w:rPr>
          <w:bCs/>
          <w:sz w:val="24"/>
        </w:rPr>
        <w:t xml:space="preserve">  </w:t>
      </w:r>
      <w:r>
        <w:rPr>
          <w:b/>
        </w:rPr>
        <w:t xml:space="preserve">Summer 2019 </w:t>
      </w:r>
    </w:p>
    <w:p w14:paraId="301DCE5A" w14:textId="77777777" w:rsidR="00B67FD1" w:rsidRDefault="00EB2FF5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02822F89" w14:textId="77777777" w:rsidR="00B67FD1" w:rsidRDefault="00EB2FF5">
      <w:pPr>
        <w:numPr>
          <w:ilvl w:val="0"/>
          <w:numId w:val="2"/>
        </w:numPr>
        <w:ind w:right="5" w:hanging="361"/>
      </w:pPr>
      <w:r>
        <w:t>Invited by Dr. Katherine Glover (</w:t>
      </w:r>
      <w:proofErr w:type="spellStart"/>
      <w:r>
        <w:t>UMaine</w:t>
      </w:r>
      <w:proofErr w:type="spellEnd"/>
      <w:r>
        <w:t>/Climate Change Institute) to assist on National Geographic funded research project</w:t>
      </w:r>
      <w:r>
        <w:rPr>
          <w:b/>
        </w:rPr>
        <w:t xml:space="preserve"> </w:t>
      </w:r>
    </w:p>
    <w:p w14:paraId="57665044" w14:textId="77777777" w:rsidR="00B67FD1" w:rsidRDefault="00EB2FF5">
      <w:pPr>
        <w:numPr>
          <w:ilvl w:val="0"/>
          <w:numId w:val="2"/>
        </w:numPr>
        <w:ind w:right="5" w:hanging="361"/>
      </w:pPr>
      <w:r>
        <w:t xml:space="preserve">Utilized historical and modern documents and data to construct a sampling plan of marsh sediments which met specific criteria </w:t>
      </w:r>
      <w:r>
        <w:rPr>
          <w:b/>
        </w:rPr>
        <w:t xml:space="preserve"> </w:t>
      </w:r>
    </w:p>
    <w:p w14:paraId="0B223513" w14:textId="77777777" w:rsidR="00B67FD1" w:rsidRDefault="00EB2FF5">
      <w:pPr>
        <w:numPr>
          <w:ilvl w:val="0"/>
          <w:numId w:val="2"/>
        </w:numPr>
        <w:spacing w:after="10"/>
        <w:ind w:right="5" w:hanging="361"/>
      </w:pPr>
      <w:r>
        <w:t>Sediment cores retrieved using Livingstone Piston Corer and Russian Peat Borer</w:t>
      </w:r>
      <w:r>
        <w:rPr>
          <w:b/>
        </w:rPr>
        <w:t xml:space="preserve"> </w:t>
      </w:r>
    </w:p>
    <w:p w14:paraId="3A5AC164" w14:textId="77777777" w:rsidR="00B67FD1" w:rsidRDefault="00EB2FF5">
      <w:pPr>
        <w:spacing w:after="48" w:line="259" w:lineRule="auto"/>
        <w:ind w:left="360" w:firstLine="0"/>
      </w:pPr>
      <w:r>
        <w:rPr>
          <w:b/>
          <w:sz w:val="24"/>
        </w:rPr>
        <w:lastRenderedPageBreak/>
        <w:t xml:space="preserve"> </w:t>
      </w:r>
    </w:p>
    <w:p w14:paraId="46B9E89A" w14:textId="77777777" w:rsidR="00B67FD1" w:rsidRDefault="00EB2FF5">
      <w:pPr>
        <w:pStyle w:val="Heading1"/>
        <w:ind w:left="-5"/>
      </w:pPr>
      <w:r>
        <w:rPr>
          <w:sz w:val="28"/>
        </w:rPr>
        <w:t>W</w:t>
      </w:r>
      <w:r>
        <w:t xml:space="preserve">ORK </w:t>
      </w:r>
      <w:r>
        <w:rPr>
          <w:sz w:val="28"/>
        </w:rPr>
        <w:t>E</w:t>
      </w:r>
      <w:r>
        <w:t>XPERIENCE</w:t>
      </w:r>
      <w:r>
        <w:rPr>
          <w:sz w:val="28"/>
        </w:rPr>
        <w:t xml:space="preserve"> </w:t>
      </w:r>
    </w:p>
    <w:p w14:paraId="651D3C87" w14:textId="77777777" w:rsidR="00B67FD1" w:rsidRDefault="00EB2FF5">
      <w:pPr>
        <w:spacing w:after="45" w:line="259" w:lineRule="auto"/>
        <w:ind w:left="-30" w:right="-73" w:firstLine="0"/>
      </w:pPr>
      <w:r>
        <w:rPr>
          <w:noProof/>
        </w:rPr>
        <mc:AlternateContent>
          <mc:Choice Requires="wpg">
            <w:drawing>
              <wp:inline distT="0" distB="0" distL="0" distR="0" wp14:anchorId="456EB805" wp14:editId="43967960">
                <wp:extent cx="6212841" cy="6350"/>
                <wp:effectExtent l="0" t="0" r="0" b="0"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1" cy="6350"/>
                          <a:chOff x="0" y="0"/>
                          <a:chExt cx="6212841" cy="6350"/>
                        </a:xfrm>
                      </wpg:grpSpPr>
                      <wps:wsp>
                        <wps:cNvPr id="2755" name="Shape 2755"/>
                        <wps:cNvSpPr/>
                        <wps:spPr>
                          <a:xfrm>
                            <a:off x="0" y="0"/>
                            <a:ext cx="6212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41" h="9144">
                                <a:moveTo>
                                  <a:pt x="0" y="0"/>
                                </a:moveTo>
                                <a:lnTo>
                                  <a:pt x="6212841" y="0"/>
                                </a:lnTo>
                                <a:lnTo>
                                  <a:pt x="6212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0" style="width:489.2pt;height:0.5pt;mso-position-horizontal-relative:char;mso-position-vertical-relative:line" coordsize="62128,63">
                <v:shape id="Shape 2756" style="position:absolute;width:62128;height:91;left:0;top:0;" coordsize="6212841,9144" path="m0,0l6212841,0l62128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A7E60E" w14:textId="77777777" w:rsidR="00B67FD1" w:rsidRDefault="00EB2FF5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p w14:paraId="14970112" w14:textId="5C6FF11F" w:rsidR="00E51E00" w:rsidRDefault="00E51E00" w:rsidP="00E51E00">
      <w:pPr>
        <w:spacing w:after="4" w:line="259" w:lineRule="auto"/>
        <w:ind w:left="355" w:hanging="10"/>
      </w:pPr>
      <w:r>
        <w:rPr>
          <w:b/>
          <w:sz w:val="24"/>
        </w:rPr>
        <w:t xml:space="preserve">University of Maine, </w:t>
      </w:r>
      <w:r w:rsidRPr="00E51E00">
        <w:rPr>
          <w:bCs/>
          <w:sz w:val="24"/>
        </w:rPr>
        <w:t>School of Earth and Climate Science / CCI,</w:t>
      </w:r>
      <w:r>
        <w:rPr>
          <w:b/>
          <w:sz w:val="24"/>
        </w:rPr>
        <w:t xml:space="preserve"> </w:t>
      </w:r>
      <w:r>
        <w:rPr>
          <w:sz w:val="24"/>
        </w:rPr>
        <w:t xml:space="preserve">Graduate Research Assistant  </w:t>
      </w:r>
      <w:r>
        <w:rPr>
          <w:sz w:val="24"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Position</w:t>
      </w:r>
    </w:p>
    <w:p w14:paraId="66A2F4D2" w14:textId="2759E549" w:rsidR="00E51E00" w:rsidRPr="00E51E00" w:rsidRDefault="00E51E00" w:rsidP="00E51E00">
      <w:pPr>
        <w:numPr>
          <w:ilvl w:val="0"/>
          <w:numId w:val="3"/>
        </w:numPr>
        <w:spacing w:after="10"/>
        <w:ind w:right="5" w:hanging="361"/>
        <w:rPr>
          <w:b/>
          <w:sz w:val="24"/>
        </w:rPr>
      </w:pPr>
      <w:r>
        <w:t>Preparing tephra samples extracted from ice cores</w:t>
      </w:r>
    </w:p>
    <w:p w14:paraId="3EBDE7E1" w14:textId="36091014" w:rsidR="00E51E00" w:rsidRPr="00E51E00" w:rsidRDefault="00E51E00" w:rsidP="00E51E00">
      <w:pPr>
        <w:numPr>
          <w:ilvl w:val="0"/>
          <w:numId w:val="3"/>
        </w:numPr>
        <w:spacing w:after="10"/>
        <w:ind w:right="5" w:hanging="361"/>
        <w:rPr>
          <w:b/>
          <w:sz w:val="24"/>
        </w:rPr>
      </w:pPr>
      <w:r>
        <w:t xml:space="preserve">Other duties as assigned </w:t>
      </w:r>
    </w:p>
    <w:p w14:paraId="14BAA67C" w14:textId="77777777" w:rsidR="00E51E00" w:rsidRDefault="00E51E00" w:rsidP="00E51E00">
      <w:pPr>
        <w:spacing w:after="10"/>
        <w:ind w:left="1066" w:right="5" w:firstLine="0"/>
        <w:rPr>
          <w:b/>
          <w:sz w:val="24"/>
        </w:rPr>
      </w:pPr>
    </w:p>
    <w:p w14:paraId="1D3166DA" w14:textId="296372C0" w:rsidR="00B67FD1" w:rsidRDefault="00EB2FF5">
      <w:pPr>
        <w:spacing w:after="4" w:line="259" w:lineRule="auto"/>
        <w:ind w:left="355" w:hanging="10"/>
      </w:pPr>
      <w:r>
        <w:rPr>
          <w:b/>
          <w:sz w:val="24"/>
        </w:rPr>
        <w:t xml:space="preserve">Concord University Tephra Lab, </w:t>
      </w:r>
      <w:r>
        <w:rPr>
          <w:sz w:val="24"/>
        </w:rPr>
        <w:t xml:space="preserve">Data Processing Assistant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b/>
        </w:rPr>
        <w:t xml:space="preserve"> </w:t>
      </w:r>
      <w:r w:rsidR="00E51E00">
        <w:rPr>
          <w:b/>
        </w:rPr>
        <w:tab/>
      </w:r>
      <w:r>
        <w:rPr>
          <w:b/>
        </w:rPr>
        <w:t xml:space="preserve">   August 2019 – </w:t>
      </w:r>
      <w:r w:rsidR="00E51E00">
        <w:rPr>
          <w:b/>
        </w:rPr>
        <w:t>Spring 2020</w:t>
      </w:r>
    </w:p>
    <w:p w14:paraId="0B4382C7" w14:textId="77777777" w:rsidR="00B67FD1" w:rsidRDefault="00EB2FF5">
      <w:pPr>
        <w:numPr>
          <w:ilvl w:val="0"/>
          <w:numId w:val="3"/>
        </w:numPr>
        <w:spacing w:after="10"/>
        <w:ind w:right="5" w:hanging="361"/>
      </w:pPr>
      <w:r>
        <w:t>Assist with preparation and submission of data to publicly supported geoscience database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FCCE02" w14:textId="68E1E291" w:rsidR="00B67FD1" w:rsidRDefault="00EB2FF5">
      <w:pPr>
        <w:numPr>
          <w:ilvl w:val="0"/>
          <w:numId w:val="3"/>
        </w:numPr>
        <w:ind w:right="5" w:hanging="361"/>
      </w:pPr>
      <w:r>
        <w:t>Data focus: Field and laboratory studies of tephra produced by pyroclastic eruptions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Data retrieved from array of sources including, but not limited to: </w:t>
      </w:r>
      <w:r w:rsidR="00943429">
        <w:t>geographic</w:t>
      </w:r>
      <w:r>
        <w:t xml:space="preserve"> location, laboratory/analytical methods used, samples collected, photographs, geochemical data, field notebooks, spreadsheets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7E1AA" w14:textId="77777777" w:rsidR="00B67FD1" w:rsidRDefault="00EB2FF5">
      <w:pPr>
        <w:spacing w:after="0" w:line="259" w:lineRule="auto"/>
        <w:ind w:left="1801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1926C7" w14:textId="1EB61C0E" w:rsidR="00B67FD1" w:rsidRDefault="00EB2FF5">
      <w:pPr>
        <w:spacing w:after="4" w:line="259" w:lineRule="auto"/>
        <w:ind w:left="355" w:hanging="10"/>
      </w:pPr>
      <w:r>
        <w:rPr>
          <w:b/>
          <w:sz w:val="24"/>
        </w:rPr>
        <w:t xml:space="preserve">Concord University Microanalysis Laboratory, </w:t>
      </w:r>
      <w:r>
        <w:rPr>
          <w:sz w:val="24"/>
        </w:rPr>
        <w:t xml:space="preserve">Lab Assistant             </w:t>
      </w:r>
      <w:r w:rsidR="00E51E00">
        <w:rPr>
          <w:sz w:val="24"/>
        </w:rPr>
        <w:tab/>
      </w:r>
      <w:r w:rsidR="00E51E00">
        <w:rPr>
          <w:sz w:val="24"/>
        </w:rPr>
        <w:tab/>
      </w:r>
      <w:r>
        <w:rPr>
          <w:sz w:val="24"/>
        </w:rPr>
        <w:t xml:space="preserve">     </w:t>
      </w:r>
      <w:r>
        <w:rPr>
          <w:b/>
        </w:rPr>
        <w:t xml:space="preserve">January 2019 – May 2019 </w:t>
      </w:r>
    </w:p>
    <w:p w14:paraId="35487DC5" w14:textId="7B6B71E4" w:rsidR="00DA54FD" w:rsidRDefault="00EB2FF5" w:rsidP="00DA54FD">
      <w:pPr>
        <w:numPr>
          <w:ilvl w:val="0"/>
          <w:numId w:val="3"/>
        </w:numPr>
        <w:spacing w:after="10"/>
        <w:ind w:right="5" w:hanging="361"/>
      </w:pPr>
      <w:r>
        <w:t>Assist with</w:t>
      </w:r>
      <w:r w:rsidR="00943429">
        <w:t xml:space="preserve"> preparation of samples: crushing, sieving, cutting,</w:t>
      </w:r>
      <w:r w:rsidR="00DA54FD">
        <w:t xml:space="preserve"> </w:t>
      </w:r>
      <w:r w:rsidR="00943429">
        <w:t xml:space="preserve">polishing, separations, </w:t>
      </w:r>
      <w:r w:rsidR="00DA54FD">
        <w:t>sample mounting, etc.</w:t>
      </w:r>
    </w:p>
    <w:p w14:paraId="7ACF14E4" w14:textId="77777777" w:rsidR="00DA54FD" w:rsidRDefault="00DA54FD" w:rsidP="00DA54FD">
      <w:pPr>
        <w:numPr>
          <w:ilvl w:val="0"/>
          <w:numId w:val="3"/>
        </w:numPr>
        <w:spacing w:after="10"/>
        <w:ind w:right="5" w:hanging="361"/>
      </w:pPr>
      <w:r>
        <w:t>O</w:t>
      </w:r>
      <w:r w:rsidR="00EB2FF5">
        <w:t>peration of the electron microprobe in support of science courses, research, and samples submitted by clients</w:t>
      </w:r>
    </w:p>
    <w:p w14:paraId="1C9CE254" w14:textId="368BA7E9" w:rsidR="00B67FD1" w:rsidRDefault="00DA54FD" w:rsidP="00466ABA">
      <w:pPr>
        <w:numPr>
          <w:ilvl w:val="0"/>
          <w:numId w:val="3"/>
        </w:numPr>
        <w:spacing w:after="10"/>
        <w:ind w:right="5" w:hanging="361"/>
      </w:pPr>
      <w:r>
        <w:t>Processing microprobe data, cataloging samples, other work as necessary to support the Electron Microprobe Laboratory</w:t>
      </w:r>
    </w:p>
    <w:p w14:paraId="49A367E3" w14:textId="77777777" w:rsidR="00B67FD1" w:rsidRDefault="00EB2FF5">
      <w:pPr>
        <w:pStyle w:val="Heading1"/>
        <w:ind w:left="-5"/>
      </w:pPr>
      <w:r>
        <w:rPr>
          <w:sz w:val="28"/>
        </w:rPr>
        <w:t>O</w:t>
      </w:r>
      <w:r>
        <w:t>THER</w:t>
      </w:r>
      <w:r>
        <w:rPr>
          <w:sz w:val="28"/>
        </w:rPr>
        <w:t xml:space="preserve"> </w:t>
      </w:r>
    </w:p>
    <w:p w14:paraId="1CD55239" w14:textId="77777777" w:rsidR="00B67FD1" w:rsidRDefault="00EB2FF5">
      <w:pPr>
        <w:spacing w:after="51" w:line="259" w:lineRule="auto"/>
        <w:ind w:left="-30" w:right="-73" w:firstLine="0"/>
      </w:pPr>
      <w:r>
        <w:rPr>
          <w:noProof/>
        </w:rPr>
        <mc:AlternateContent>
          <mc:Choice Requires="wpg">
            <w:drawing>
              <wp:inline distT="0" distB="0" distL="0" distR="0" wp14:anchorId="7EBB1E61" wp14:editId="6B896C84">
                <wp:extent cx="6212841" cy="6350"/>
                <wp:effectExtent l="0" t="0" r="0" b="0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1" cy="6350"/>
                          <a:chOff x="0" y="0"/>
                          <a:chExt cx="6212841" cy="6350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6212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41" h="9144">
                                <a:moveTo>
                                  <a:pt x="0" y="0"/>
                                </a:moveTo>
                                <a:lnTo>
                                  <a:pt x="6212841" y="0"/>
                                </a:lnTo>
                                <a:lnTo>
                                  <a:pt x="6212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1" style="width:489.2pt;height:0.5pt;mso-position-horizontal-relative:char;mso-position-vertical-relative:line" coordsize="62128,63">
                <v:shape id="Shape 2758" style="position:absolute;width:62128;height:91;left:0;top:0;" coordsize="6212841,9144" path="m0,0l6212841,0l62128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C0179E" w14:textId="77777777" w:rsidR="00B67FD1" w:rsidRDefault="00EB2FF5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3077A64A" w14:textId="6142AEB7" w:rsidR="00B67FD1" w:rsidRPr="00466ABA" w:rsidRDefault="00EB2FF5" w:rsidP="00466ABA">
      <w:pPr>
        <w:spacing w:after="4" w:line="240" w:lineRule="auto"/>
        <w:ind w:left="355" w:hanging="10"/>
      </w:pPr>
      <w:r w:rsidRPr="00466ABA">
        <w:tab/>
      </w:r>
      <w:r w:rsidRPr="00466ABA">
        <w:rPr>
          <w:b/>
        </w:rPr>
        <w:t xml:space="preserve">Concord University Geology Club, </w:t>
      </w:r>
      <w:r w:rsidRPr="00466ABA">
        <w:t xml:space="preserve">President  </w:t>
      </w:r>
      <w:r w:rsidR="00466ABA" w:rsidRPr="00466ABA">
        <w:tab/>
      </w:r>
      <w:r w:rsidR="00466ABA" w:rsidRPr="00466ABA">
        <w:tab/>
      </w:r>
      <w:r w:rsidR="00466ABA" w:rsidRPr="00466ABA">
        <w:tab/>
      </w:r>
      <w:r w:rsidR="00466ABA" w:rsidRPr="00466ABA">
        <w:tab/>
        <w:t>Elected November 2</w:t>
      </w:r>
      <w:r w:rsidR="00466ABA">
        <w:t>020</w:t>
      </w:r>
    </w:p>
    <w:p w14:paraId="79333414" w14:textId="56359EA3" w:rsidR="00B67FD1" w:rsidRPr="00466ABA" w:rsidRDefault="00EB2FF5" w:rsidP="00466ABA">
      <w:pPr>
        <w:spacing w:after="4" w:line="240" w:lineRule="auto"/>
        <w:ind w:left="355" w:hanging="10"/>
      </w:pPr>
      <w:r w:rsidRPr="00466ABA">
        <w:rPr>
          <w:b/>
        </w:rPr>
        <w:t xml:space="preserve">AmeriCorps, </w:t>
      </w:r>
      <w:r w:rsidRPr="00466ABA">
        <w:t xml:space="preserve">Twin Branch Environmental Steward                                        </w:t>
      </w:r>
      <w:r w:rsidR="00466ABA">
        <w:tab/>
      </w:r>
      <w:r w:rsidRPr="00466ABA">
        <w:t xml:space="preserve">  Nov 2016</w:t>
      </w:r>
      <w:r w:rsidR="00466ABA" w:rsidRPr="00466ABA">
        <w:t xml:space="preserve"> to</w:t>
      </w:r>
      <w:r w:rsidRPr="00466ABA">
        <w:t xml:space="preserve"> May 2017 </w:t>
      </w:r>
    </w:p>
    <w:p w14:paraId="1257A4A8" w14:textId="03484367" w:rsidR="00B67FD1" w:rsidRDefault="00EB2FF5" w:rsidP="00466ABA">
      <w:pPr>
        <w:spacing w:after="0" w:line="240" w:lineRule="auto"/>
        <w:ind w:left="360" w:firstLine="0"/>
      </w:pPr>
      <w:r w:rsidRPr="00466ABA">
        <w:rPr>
          <w:b/>
        </w:rPr>
        <w:t xml:space="preserve">WVU Extension Office, </w:t>
      </w:r>
      <w:r w:rsidRPr="00466ABA">
        <w:t xml:space="preserve">4-H Cabin Counselor and STEM Instructor                </w:t>
      </w:r>
      <w:r w:rsidR="00466ABA">
        <w:tab/>
        <w:t xml:space="preserve">    </w:t>
      </w:r>
      <w:r w:rsidRPr="00466ABA">
        <w:t xml:space="preserve">             Summer 2017 </w:t>
      </w:r>
    </w:p>
    <w:p w14:paraId="064E8A76" w14:textId="0E227249" w:rsidR="00466ABA" w:rsidRPr="00466ABA" w:rsidRDefault="00466ABA" w:rsidP="00466ABA">
      <w:pPr>
        <w:spacing w:after="0" w:line="240" w:lineRule="auto"/>
        <w:ind w:left="360" w:firstLine="0"/>
      </w:pPr>
      <w:r w:rsidRPr="00466ABA">
        <w:rPr>
          <w:b/>
          <w:bCs/>
        </w:rPr>
        <w:t>Sigma Gamma Epsilon (</w:t>
      </w:r>
      <w:r w:rsidRPr="00466ABA">
        <w:rPr>
          <w:b/>
          <w:bCs/>
          <w:i/>
          <w:iCs/>
        </w:rPr>
        <w:t xml:space="preserve">Theta </w:t>
      </w:r>
      <w:proofErr w:type="spellStart"/>
      <w:r w:rsidRPr="00466ABA">
        <w:rPr>
          <w:b/>
          <w:bCs/>
          <w:i/>
          <w:iCs/>
        </w:rPr>
        <w:t>Theta</w:t>
      </w:r>
      <w:proofErr w:type="spellEnd"/>
      <w:r w:rsidRPr="00466ABA">
        <w:rPr>
          <w:b/>
          <w:bCs/>
          <w:i/>
          <w:iCs/>
        </w:rPr>
        <w:t xml:space="preserve"> Chapter)</w:t>
      </w:r>
      <w:r w:rsidRPr="00466ABA">
        <w:t xml:space="preserve">, Delegate </w:t>
      </w:r>
      <w:r w:rsidRPr="00466ABA">
        <w:tab/>
      </w:r>
    </w:p>
    <w:p w14:paraId="4754806C" w14:textId="77777777" w:rsidR="00B67FD1" w:rsidRDefault="00EB2FF5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CF7C57" w14:textId="77777777" w:rsidR="00B67FD1" w:rsidRDefault="00EB2FF5">
      <w:pPr>
        <w:spacing w:after="0" w:line="259" w:lineRule="auto"/>
        <w:ind w:left="108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E1C590" w14:textId="77777777" w:rsidR="00B67FD1" w:rsidRDefault="00EB2FF5">
      <w:pPr>
        <w:spacing w:after="50" w:line="259" w:lineRule="auto"/>
        <w:ind w:left="1081" w:firstLine="0"/>
      </w:pPr>
      <w:r>
        <w:rPr>
          <w:rFonts w:ascii="Verdana" w:eastAsia="Verdana" w:hAnsi="Verdana" w:cs="Verdana"/>
          <w:sz w:val="16"/>
        </w:rPr>
        <w:t xml:space="preserve"> </w:t>
      </w:r>
    </w:p>
    <w:p w14:paraId="6164E261" w14:textId="77777777" w:rsidR="00B67FD1" w:rsidRDefault="00EB2FF5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D7E7F" w14:textId="77777777" w:rsidR="00B67FD1" w:rsidRDefault="00EB2FF5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7FD1" w:rsidSect="000F623C">
      <w:type w:val="continuous"/>
      <w:pgSz w:w="12240" w:h="15840"/>
      <w:pgMar w:top="720" w:right="1008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8AFF" w14:textId="77777777" w:rsidR="0073781A" w:rsidRDefault="0073781A" w:rsidP="00466ABA">
      <w:pPr>
        <w:spacing w:after="0" w:line="240" w:lineRule="auto"/>
      </w:pPr>
      <w:r>
        <w:separator/>
      </w:r>
    </w:p>
  </w:endnote>
  <w:endnote w:type="continuationSeparator" w:id="0">
    <w:p w14:paraId="13B05AB3" w14:textId="77777777" w:rsidR="0073781A" w:rsidRDefault="0073781A" w:rsidP="0046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EAEB" w14:textId="77777777" w:rsidR="0073781A" w:rsidRDefault="0073781A" w:rsidP="00466ABA">
      <w:pPr>
        <w:spacing w:after="0" w:line="240" w:lineRule="auto"/>
      </w:pPr>
      <w:r>
        <w:separator/>
      </w:r>
    </w:p>
  </w:footnote>
  <w:footnote w:type="continuationSeparator" w:id="0">
    <w:p w14:paraId="6F09A7F0" w14:textId="77777777" w:rsidR="0073781A" w:rsidRDefault="0073781A" w:rsidP="0046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0338"/>
    <w:multiLevelType w:val="hybridMultilevel"/>
    <w:tmpl w:val="3788E67E"/>
    <w:lvl w:ilvl="0" w:tplc="8DB01E2C">
      <w:numFmt w:val="bullet"/>
      <w:lvlText w:val=""/>
      <w:lvlJc w:val="left"/>
      <w:pPr>
        <w:ind w:left="1422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7E73C2A"/>
    <w:multiLevelType w:val="hybridMultilevel"/>
    <w:tmpl w:val="9A540A42"/>
    <w:lvl w:ilvl="0" w:tplc="C1542F4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6A8BD4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9EE">
      <w:start w:val="1"/>
      <w:numFmt w:val="bullet"/>
      <w:lvlText w:val="▪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A84BA">
      <w:start w:val="1"/>
      <w:numFmt w:val="bullet"/>
      <w:lvlText w:val="•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8DB08">
      <w:start w:val="1"/>
      <w:numFmt w:val="bullet"/>
      <w:lvlText w:val="o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804CE">
      <w:start w:val="1"/>
      <w:numFmt w:val="bullet"/>
      <w:lvlText w:val="▪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4BB50">
      <w:start w:val="1"/>
      <w:numFmt w:val="bullet"/>
      <w:lvlText w:val="•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C9FE4">
      <w:start w:val="1"/>
      <w:numFmt w:val="bullet"/>
      <w:lvlText w:val="o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AE6DE">
      <w:start w:val="1"/>
      <w:numFmt w:val="bullet"/>
      <w:lvlText w:val="▪"/>
      <w:lvlJc w:val="left"/>
      <w:pPr>
        <w:ind w:left="68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C350B"/>
    <w:multiLevelType w:val="hybridMultilevel"/>
    <w:tmpl w:val="C2AAAA9A"/>
    <w:lvl w:ilvl="0" w:tplc="8DB01E2C"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FC97084"/>
    <w:multiLevelType w:val="hybridMultilevel"/>
    <w:tmpl w:val="83F60200"/>
    <w:lvl w:ilvl="0" w:tplc="129AE9E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2CA7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2E4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A11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CE20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89E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80F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E19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6942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4C448B"/>
    <w:multiLevelType w:val="hybridMultilevel"/>
    <w:tmpl w:val="7D9EB09A"/>
    <w:lvl w:ilvl="0" w:tplc="87E27A06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219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EB45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2C7D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4F93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E249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C4D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2C48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4FFF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4D3EDD"/>
    <w:multiLevelType w:val="hybridMultilevel"/>
    <w:tmpl w:val="5782AC62"/>
    <w:lvl w:ilvl="0" w:tplc="0220ED90">
      <w:numFmt w:val="bullet"/>
      <w:lvlText w:val=""/>
      <w:lvlJc w:val="left"/>
      <w:pPr>
        <w:ind w:left="705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D1"/>
    <w:rsid w:val="000F623C"/>
    <w:rsid w:val="002748E0"/>
    <w:rsid w:val="00282DDA"/>
    <w:rsid w:val="00466ABA"/>
    <w:rsid w:val="0073781A"/>
    <w:rsid w:val="007A0820"/>
    <w:rsid w:val="00943429"/>
    <w:rsid w:val="00B201A5"/>
    <w:rsid w:val="00B67FD1"/>
    <w:rsid w:val="00B966A3"/>
    <w:rsid w:val="00DA54FD"/>
    <w:rsid w:val="00DB3E7E"/>
    <w:rsid w:val="00E51E00"/>
    <w:rsid w:val="00E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7EF"/>
  <w15:docId w15:val="{38BD6B6A-37F2-49DA-B778-0D4ABC0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48" w:lineRule="auto"/>
      <w:ind w:left="73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B3E7E"/>
    <w:pPr>
      <w:ind w:left="720"/>
      <w:contextualSpacing/>
    </w:pPr>
  </w:style>
  <w:style w:type="table" w:styleId="TableGrid">
    <w:name w:val="Table Grid"/>
    <w:basedOn w:val="TableNormal"/>
    <w:uiPriority w:val="39"/>
    <w:rsid w:val="0046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B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Microsoft Office User</cp:lastModifiedBy>
  <cp:revision>2</cp:revision>
  <dcterms:created xsi:type="dcterms:W3CDTF">2020-07-10T12:27:00Z</dcterms:created>
  <dcterms:modified xsi:type="dcterms:W3CDTF">2020-07-10T12:27:00Z</dcterms:modified>
</cp:coreProperties>
</file>